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全国2018年4月自学考试00292市政学试题答案</w:t>
      </w:r>
    </w:p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4"/>
          <w:szCs w:val="28"/>
          <w:lang w:val="zh-CN"/>
        </w:rPr>
        <w:t>一、单项选择题：</w:t>
      </w: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本大题共25小题，每小题1分，共25分。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1.D 2.B 3.D 4.B 5.C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6.D 7.A 8.B 9.B 10.A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11.C 12.D 13. B 14.A 15.C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16.D 17.A 18. A 19.D 20.B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21.C 22.D 23. C 24.A 25.B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4"/>
          <w:szCs w:val="28"/>
          <w:lang w:val="zh-CN"/>
        </w:rPr>
        <w:t>二、多项选择题：</w:t>
      </w: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本大题共8小题，每小题2分，共16分。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26.ABCDE 27.BC 28.ABCDE 29.BCD 30.DE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31.ABCDE 32.ABCDE 33.AB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4"/>
          <w:szCs w:val="28"/>
          <w:lang w:val="zh-CN"/>
        </w:rPr>
        <w:t>三、简答题：</w:t>
      </w: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本大题共6小题，每小题6分，共36分。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34.(1)城市的代议机构、行政机构、司法机构之间的关系（2分） （2）城市的国家机构与政党组织、社会团体之间的关系。（2分） （3）市级国家机构与所辖区、县国家机构之间的关系。（2分）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35.(1)市政决策：将公共意志转化为处理城市公共事务的一般规范和具体意见。（2分） （2）市政执行：执行相关法律法规与市政决策并监督其实施，以及实施公共行政、提供公共服务等行为。（2分） （3）市政控制：检测、及时发现偏差并纠偏。（2分）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36.(1)城镇体系规划：分为全国、省域、市域和县域四个层次。（2分） （2）城市总体规划：是关于城市各项建设的战略部署。（2分） （3）城市详细规划：对城市近期建设区域内各项建设做出具体安排。（2分）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37.(1）根据城市基础设施部门和单位在公益性与市场化程度上的区别，实行不同类型的供给方式和经营管理模式。（2分） （2）根据供给方式和经营管理模式的不同，实行不同的定价制度（2分） （3）无论实行何种经营管理模式，城市基础设施部门和单位都应该努力提高经济效益。（2分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38.(1)有利于维护城市经济秩序。（2分） （2）有利于城市企业生产和再生产的顺利进行。（2分） （3）有利于保障商品生产者、经营者和消费者的合法权益。（2分）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39.(1)市政绩效是衡量城市竞争力的核心指标。（2分） （2）市政绩效在内涵上与城市竞争力保持着</w:t>
      </w:r>
      <w:r>
        <w:rPr>
          <w:rFonts w:hint="default" w:ascii="宋体" w:hAnsi="宋体"/>
          <w:color w:val="000000"/>
          <w:position w:val="6"/>
          <w:sz w:val="24"/>
          <w:szCs w:val="28"/>
          <w:lang w:val="zh-CN"/>
        </w:rPr>
        <w:t>—</w:t>
      </w: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致性。(2分） （3）市政绩效与城市竞争力之间存在着互动关系。（2分）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4"/>
          <w:szCs w:val="28"/>
          <w:lang w:val="zh-CN"/>
        </w:rPr>
        <w:t>四、论述题：</w:t>
      </w: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本题11分。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40.(1)现代的环境污染己经发展为综合污染。（1分） 我国城市环境污染的表现：水体污染、大气环境污染、噪声污染、固休废物污染。 (3分） （2）环境治理要强调综合治理，突出预防为主的方针,从源头上预防污染和生态破坏，综合运用法律、经济、技术和必要的行政于段解决环境问题。（2分） 综合治理自先要强化法治，建立健全环境法规和</w:t>
      </w:r>
      <w:bookmarkStart w:id="0" w:name="_GoBack"/>
      <w:bookmarkEnd w:id="0"/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标准休系；其次要严格执行环境法律法规；再次要实行分类指导，突出重点。（3分）(适当展开占2分）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4"/>
          <w:szCs w:val="28"/>
          <w:lang w:val="zh-CN"/>
        </w:rPr>
        <w:t>五、材料分析题：</w:t>
      </w: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本题12分。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szCs w:val="28"/>
          <w:lang w:val="zh-CN"/>
        </w:rPr>
        <w:t>　　41.(1)根据公共安全问题的成因、性质或所发生的领域，我国城市公共安全管理的类型有：(1分） 自然灾害类、城市消防类、卫生防疫类、社会治安类、基础设施类、坏境污染类、应对恐怖主义、应对社会动乱。 （3分，答对4个或以上给3分）(适当展开占2分） (2)预防为主，防治结合的原则。（1分） 统一指挥的原则。(1分） 各专业力量分工与协作的原则。 (1分） 确保处置城市公共安全事件所必需的物质及时充分供应的原则。（1分） 提高市民防灾救灾的意识和能力的原责。（1分）(适当展开占1分）</w:t>
      </w:r>
    </w:p>
    <w:p>
      <w:pPr>
        <w:rPr>
          <w:sz w:val="32"/>
          <w:szCs w:val="28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8B739F5"/>
    <w:rsid w:val="6D535020"/>
    <w:rsid w:val="7CB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2018-07-25T04:09:00Z</dcterms:created>
  <dc:creator>曾瀚</dc:creator>
  <cp:lastModifiedBy>曾瀚</cp:lastModifiedBy>
  <dcterms:modified xsi:type="dcterms:W3CDTF">2018-07-25T04:25:02Z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